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24A56C" w14:textId="77777777" w:rsidR="00BC0806" w:rsidRPr="00076AB5" w:rsidRDefault="00BC0806" w:rsidP="00970373">
      <w:pPr>
        <w:spacing w:line="480" w:lineRule="auto"/>
        <w:rPr>
          <w:rFonts w:ascii="Times New Roman" w:hAnsi="Times New Roman" w:cs="Times New Roman"/>
          <w:sz w:val="24"/>
          <w:szCs w:val="24"/>
        </w:rPr>
      </w:pPr>
    </w:p>
    <w:p w14:paraId="5B00891A" w14:textId="77777777" w:rsidR="00BC0806" w:rsidRPr="00076AB5" w:rsidRDefault="00BC0806" w:rsidP="00970373">
      <w:pPr>
        <w:spacing w:line="480" w:lineRule="auto"/>
        <w:rPr>
          <w:rFonts w:ascii="Times New Roman" w:hAnsi="Times New Roman" w:cs="Times New Roman"/>
          <w:sz w:val="24"/>
          <w:szCs w:val="24"/>
        </w:rPr>
      </w:pPr>
    </w:p>
    <w:p w14:paraId="7D70A6AB" w14:textId="77777777" w:rsidR="00BC0806" w:rsidRPr="00076AB5" w:rsidRDefault="00BC0806" w:rsidP="00970373">
      <w:pPr>
        <w:spacing w:line="480" w:lineRule="auto"/>
        <w:rPr>
          <w:rFonts w:ascii="Times New Roman" w:hAnsi="Times New Roman" w:cs="Times New Roman"/>
          <w:sz w:val="24"/>
          <w:szCs w:val="24"/>
        </w:rPr>
      </w:pPr>
    </w:p>
    <w:p w14:paraId="3671716F" w14:textId="77777777" w:rsidR="00BC0806" w:rsidRPr="00076AB5" w:rsidRDefault="00BC0806" w:rsidP="00970373">
      <w:pPr>
        <w:spacing w:line="480" w:lineRule="auto"/>
        <w:rPr>
          <w:rFonts w:ascii="Times New Roman" w:hAnsi="Times New Roman" w:cs="Times New Roman"/>
          <w:sz w:val="24"/>
          <w:szCs w:val="24"/>
        </w:rPr>
      </w:pPr>
    </w:p>
    <w:p w14:paraId="2287CF41" w14:textId="77777777" w:rsidR="00BC0806" w:rsidRPr="00076AB5" w:rsidRDefault="00BC0806" w:rsidP="00970373">
      <w:pPr>
        <w:spacing w:line="480" w:lineRule="auto"/>
        <w:rPr>
          <w:rFonts w:ascii="Times New Roman" w:hAnsi="Times New Roman" w:cs="Times New Roman"/>
          <w:sz w:val="24"/>
          <w:szCs w:val="24"/>
        </w:rPr>
      </w:pPr>
    </w:p>
    <w:p w14:paraId="18BF748A" w14:textId="77777777" w:rsidR="00BC0806" w:rsidRPr="00076AB5" w:rsidRDefault="00BC0806" w:rsidP="00970373">
      <w:pPr>
        <w:spacing w:line="480" w:lineRule="auto"/>
        <w:rPr>
          <w:rFonts w:ascii="Times New Roman" w:hAnsi="Times New Roman" w:cs="Times New Roman"/>
          <w:sz w:val="24"/>
          <w:szCs w:val="24"/>
        </w:rPr>
      </w:pPr>
    </w:p>
    <w:p w14:paraId="3E21DD86" w14:textId="77777777" w:rsidR="00BC0806" w:rsidRPr="00076AB5" w:rsidRDefault="00BC0806" w:rsidP="00970373">
      <w:pPr>
        <w:spacing w:line="480" w:lineRule="auto"/>
        <w:rPr>
          <w:rFonts w:ascii="Times New Roman" w:hAnsi="Times New Roman" w:cs="Times New Roman"/>
          <w:sz w:val="24"/>
          <w:szCs w:val="24"/>
        </w:rPr>
      </w:pPr>
    </w:p>
    <w:p w14:paraId="060DD0C6" w14:textId="77777777" w:rsidR="00BC0806" w:rsidRPr="00076AB5" w:rsidRDefault="00BC0806" w:rsidP="00970373">
      <w:pPr>
        <w:spacing w:line="480" w:lineRule="auto"/>
        <w:rPr>
          <w:rFonts w:ascii="Times New Roman" w:hAnsi="Times New Roman" w:cs="Times New Roman"/>
          <w:sz w:val="24"/>
          <w:szCs w:val="24"/>
        </w:rPr>
      </w:pPr>
    </w:p>
    <w:p w14:paraId="69E5F937" w14:textId="77777777" w:rsidR="00BC0806" w:rsidRPr="00076AB5" w:rsidRDefault="00BC0806" w:rsidP="00970373">
      <w:pPr>
        <w:spacing w:line="480" w:lineRule="auto"/>
        <w:rPr>
          <w:rFonts w:ascii="Times New Roman" w:hAnsi="Times New Roman" w:cs="Times New Roman"/>
          <w:sz w:val="24"/>
          <w:szCs w:val="24"/>
        </w:rPr>
      </w:pPr>
    </w:p>
    <w:p w14:paraId="4AD5ACBE" w14:textId="77777777" w:rsidR="00BC0806" w:rsidRPr="00076AB5" w:rsidRDefault="00BC0806" w:rsidP="00970373">
      <w:pPr>
        <w:spacing w:line="480" w:lineRule="auto"/>
        <w:rPr>
          <w:rFonts w:ascii="Times New Roman" w:hAnsi="Times New Roman" w:cs="Times New Roman"/>
          <w:sz w:val="24"/>
          <w:szCs w:val="24"/>
        </w:rPr>
      </w:pPr>
    </w:p>
    <w:p w14:paraId="7159233D" w14:textId="77777777" w:rsidR="00BC0806" w:rsidRPr="00076AB5" w:rsidRDefault="00BC0806" w:rsidP="00970373">
      <w:pPr>
        <w:spacing w:line="480" w:lineRule="auto"/>
        <w:rPr>
          <w:rFonts w:ascii="Times New Roman" w:hAnsi="Times New Roman" w:cs="Times New Roman"/>
          <w:sz w:val="24"/>
          <w:szCs w:val="24"/>
        </w:rPr>
      </w:pPr>
    </w:p>
    <w:p w14:paraId="24C9EC69" w14:textId="41AC3628" w:rsidR="00BC0806" w:rsidRPr="00076AB5" w:rsidRDefault="00C34EA2" w:rsidP="00BC0806">
      <w:pPr>
        <w:spacing w:line="480" w:lineRule="auto"/>
        <w:jc w:val="center"/>
        <w:rPr>
          <w:rFonts w:ascii="Times New Roman" w:hAnsi="Times New Roman" w:cs="Times New Roman"/>
          <w:sz w:val="24"/>
          <w:szCs w:val="24"/>
        </w:rPr>
      </w:pPr>
      <w:bookmarkStart w:id="0" w:name="_Hlk47377354"/>
      <w:r w:rsidRPr="00076AB5">
        <w:rPr>
          <w:rFonts w:ascii="Times New Roman" w:hAnsi="Times New Roman" w:cs="Times New Roman"/>
          <w:sz w:val="24"/>
          <w:szCs w:val="24"/>
        </w:rPr>
        <w:t>Root-Cause Analysis and Safety Improvement Plan</w:t>
      </w:r>
    </w:p>
    <w:bookmarkEnd w:id="0"/>
    <w:p w14:paraId="717F301D" w14:textId="77777777" w:rsidR="00BC0806" w:rsidRPr="00076AB5" w:rsidRDefault="00C34EA2" w:rsidP="00BC0806">
      <w:pPr>
        <w:spacing w:line="480" w:lineRule="auto"/>
        <w:jc w:val="center"/>
        <w:rPr>
          <w:rFonts w:ascii="Times New Roman" w:hAnsi="Times New Roman" w:cs="Times New Roman"/>
          <w:sz w:val="24"/>
          <w:szCs w:val="24"/>
        </w:rPr>
      </w:pPr>
      <w:r w:rsidRPr="00076AB5">
        <w:rPr>
          <w:rFonts w:ascii="Times New Roman" w:hAnsi="Times New Roman" w:cs="Times New Roman"/>
          <w:sz w:val="24"/>
          <w:szCs w:val="24"/>
        </w:rPr>
        <w:t>Student’s Name</w:t>
      </w:r>
    </w:p>
    <w:p w14:paraId="3765BCAD" w14:textId="286B871E" w:rsidR="00BC0806" w:rsidRPr="00076AB5" w:rsidRDefault="00C34EA2" w:rsidP="00BC0806">
      <w:pPr>
        <w:spacing w:line="480" w:lineRule="auto"/>
        <w:jc w:val="center"/>
        <w:rPr>
          <w:rFonts w:ascii="Times New Roman" w:hAnsi="Times New Roman" w:cs="Times New Roman"/>
          <w:sz w:val="24"/>
          <w:szCs w:val="24"/>
        </w:rPr>
      </w:pPr>
      <w:r w:rsidRPr="00076AB5">
        <w:rPr>
          <w:rFonts w:ascii="Times New Roman" w:hAnsi="Times New Roman" w:cs="Times New Roman"/>
          <w:sz w:val="24"/>
          <w:szCs w:val="24"/>
        </w:rPr>
        <w:t>Institutional Affiliation</w:t>
      </w:r>
    </w:p>
    <w:p w14:paraId="402B4B29" w14:textId="28B84770" w:rsidR="00BC0806" w:rsidRPr="00076AB5" w:rsidRDefault="00C34EA2" w:rsidP="00BC0806">
      <w:pPr>
        <w:spacing w:line="480" w:lineRule="auto"/>
        <w:jc w:val="center"/>
        <w:rPr>
          <w:rFonts w:ascii="Times New Roman" w:hAnsi="Times New Roman" w:cs="Times New Roman"/>
          <w:sz w:val="24"/>
          <w:szCs w:val="24"/>
        </w:rPr>
      </w:pPr>
      <w:r w:rsidRPr="00076AB5">
        <w:rPr>
          <w:rFonts w:ascii="Times New Roman" w:hAnsi="Times New Roman" w:cs="Times New Roman"/>
          <w:sz w:val="24"/>
          <w:szCs w:val="24"/>
        </w:rPr>
        <w:t>Capella University</w:t>
      </w:r>
    </w:p>
    <w:p w14:paraId="5504014D" w14:textId="77777777" w:rsidR="00BC0806" w:rsidRPr="00076AB5" w:rsidRDefault="00C34EA2" w:rsidP="00BC0806">
      <w:pPr>
        <w:spacing w:line="480" w:lineRule="auto"/>
        <w:jc w:val="center"/>
        <w:rPr>
          <w:rFonts w:ascii="Times New Roman" w:hAnsi="Times New Roman" w:cs="Times New Roman"/>
          <w:sz w:val="24"/>
          <w:szCs w:val="24"/>
        </w:rPr>
      </w:pPr>
      <w:r w:rsidRPr="00076AB5">
        <w:rPr>
          <w:rFonts w:ascii="Times New Roman" w:hAnsi="Times New Roman" w:cs="Times New Roman"/>
          <w:sz w:val="24"/>
          <w:szCs w:val="24"/>
        </w:rPr>
        <w:t>Course Name</w:t>
      </w:r>
    </w:p>
    <w:p w14:paraId="15B2D99E" w14:textId="77777777" w:rsidR="00BC0806" w:rsidRPr="00076AB5" w:rsidRDefault="00C34EA2" w:rsidP="00BC0806">
      <w:pPr>
        <w:spacing w:line="480" w:lineRule="auto"/>
        <w:jc w:val="center"/>
        <w:rPr>
          <w:rFonts w:ascii="Times New Roman" w:hAnsi="Times New Roman" w:cs="Times New Roman"/>
          <w:sz w:val="24"/>
          <w:szCs w:val="24"/>
        </w:rPr>
      </w:pPr>
      <w:r w:rsidRPr="00076AB5">
        <w:rPr>
          <w:rFonts w:ascii="Times New Roman" w:hAnsi="Times New Roman" w:cs="Times New Roman"/>
          <w:sz w:val="24"/>
          <w:szCs w:val="24"/>
        </w:rPr>
        <w:t>Professor’s Name</w:t>
      </w:r>
    </w:p>
    <w:p w14:paraId="2E66A6F7" w14:textId="0953326E" w:rsidR="00BC0806" w:rsidRPr="00076AB5" w:rsidRDefault="00C34EA2" w:rsidP="00BC0806">
      <w:pPr>
        <w:spacing w:line="480" w:lineRule="auto"/>
        <w:jc w:val="center"/>
        <w:rPr>
          <w:rFonts w:ascii="Times New Roman" w:hAnsi="Times New Roman" w:cs="Times New Roman"/>
          <w:sz w:val="24"/>
          <w:szCs w:val="24"/>
        </w:rPr>
      </w:pPr>
      <w:r w:rsidRPr="00076AB5">
        <w:rPr>
          <w:rFonts w:ascii="Times New Roman" w:hAnsi="Times New Roman" w:cs="Times New Roman"/>
          <w:sz w:val="24"/>
          <w:szCs w:val="24"/>
        </w:rPr>
        <w:t>Assignment Due Date</w:t>
      </w:r>
    </w:p>
    <w:p w14:paraId="147E9133" w14:textId="3EAAB8C9" w:rsidR="00970373" w:rsidRPr="00076AB5" w:rsidRDefault="00C34EA2" w:rsidP="00066644">
      <w:pPr>
        <w:spacing w:line="480" w:lineRule="auto"/>
        <w:jc w:val="center"/>
        <w:rPr>
          <w:rFonts w:ascii="Times New Roman" w:hAnsi="Times New Roman" w:cs="Times New Roman"/>
          <w:b/>
          <w:bCs/>
          <w:sz w:val="24"/>
          <w:szCs w:val="24"/>
        </w:rPr>
      </w:pPr>
      <w:r w:rsidRPr="00076AB5">
        <w:rPr>
          <w:rFonts w:ascii="Times New Roman" w:hAnsi="Times New Roman" w:cs="Times New Roman"/>
          <w:b/>
          <w:bCs/>
          <w:sz w:val="24"/>
          <w:szCs w:val="24"/>
        </w:rPr>
        <w:lastRenderedPageBreak/>
        <w:t>Root-Cause Analysis and Safety Improvement Plan</w:t>
      </w:r>
    </w:p>
    <w:p w14:paraId="367FCC83" w14:textId="5B833AC6" w:rsidR="003F6B18" w:rsidRPr="00076AB5" w:rsidRDefault="00C34EA2" w:rsidP="00970373">
      <w:pPr>
        <w:spacing w:line="480" w:lineRule="auto"/>
        <w:rPr>
          <w:rFonts w:ascii="Times New Roman" w:hAnsi="Times New Roman" w:cs="Times New Roman"/>
          <w:sz w:val="24"/>
          <w:szCs w:val="24"/>
        </w:rPr>
      </w:pPr>
      <w:r w:rsidRPr="00076AB5">
        <w:rPr>
          <w:rFonts w:ascii="Times New Roman" w:hAnsi="Times New Roman" w:cs="Times New Roman"/>
          <w:sz w:val="24"/>
          <w:szCs w:val="24"/>
        </w:rPr>
        <w:t xml:space="preserve">        Root cause </w:t>
      </w:r>
      <w:r w:rsidR="00066644" w:rsidRPr="00076AB5">
        <w:rPr>
          <w:rFonts w:ascii="Times New Roman" w:hAnsi="Times New Roman" w:cs="Times New Roman"/>
          <w:sz w:val="24"/>
          <w:szCs w:val="24"/>
        </w:rPr>
        <w:t>analysis (</w:t>
      </w:r>
      <w:r w:rsidRPr="00076AB5">
        <w:rPr>
          <w:rFonts w:ascii="Times New Roman" w:hAnsi="Times New Roman" w:cs="Times New Roman"/>
          <w:sz w:val="24"/>
          <w:szCs w:val="24"/>
        </w:rPr>
        <w:t xml:space="preserve">RCA) is a tool used by </w:t>
      </w:r>
      <w:r w:rsidR="00066644" w:rsidRPr="00076AB5">
        <w:rPr>
          <w:rFonts w:ascii="Times New Roman" w:hAnsi="Times New Roman" w:cs="Times New Roman"/>
          <w:sz w:val="24"/>
          <w:szCs w:val="24"/>
        </w:rPr>
        <w:t>health</w:t>
      </w:r>
      <w:r w:rsidRPr="00076AB5">
        <w:rPr>
          <w:rFonts w:ascii="Times New Roman" w:hAnsi="Times New Roman" w:cs="Times New Roman"/>
          <w:sz w:val="24"/>
          <w:szCs w:val="24"/>
        </w:rPr>
        <w:t xml:space="preserve"> care organizations to help them in </w:t>
      </w:r>
      <w:r w:rsidR="00066644" w:rsidRPr="00076AB5">
        <w:rPr>
          <w:rFonts w:ascii="Times New Roman" w:hAnsi="Times New Roman" w:cs="Times New Roman"/>
          <w:sz w:val="24"/>
          <w:szCs w:val="24"/>
        </w:rPr>
        <w:t xml:space="preserve">retrospectively </w:t>
      </w:r>
      <w:r w:rsidRPr="00076AB5">
        <w:rPr>
          <w:rFonts w:ascii="Times New Roman" w:hAnsi="Times New Roman" w:cs="Times New Roman"/>
          <w:sz w:val="24"/>
          <w:szCs w:val="24"/>
        </w:rPr>
        <w:t>stud</w:t>
      </w:r>
      <w:r w:rsidR="00066644" w:rsidRPr="00076AB5">
        <w:rPr>
          <w:rFonts w:ascii="Times New Roman" w:hAnsi="Times New Roman" w:cs="Times New Roman"/>
          <w:sz w:val="24"/>
          <w:szCs w:val="24"/>
        </w:rPr>
        <w:t>y</w:t>
      </w:r>
      <w:r w:rsidRPr="00076AB5">
        <w:rPr>
          <w:rFonts w:ascii="Times New Roman" w:hAnsi="Times New Roman" w:cs="Times New Roman"/>
          <w:sz w:val="24"/>
          <w:szCs w:val="24"/>
        </w:rPr>
        <w:t>ing events that cause harm to patients or contribute to undesired results</w:t>
      </w:r>
      <w:r w:rsidR="00066644" w:rsidRPr="00076AB5">
        <w:rPr>
          <w:rFonts w:ascii="Times New Roman" w:hAnsi="Times New Roman" w:cs="Times New Roman"/>
          <w:sz w:val="24"/>
          <w:szCs w:val="24"/>
        </w:rPr>
        <w:t xml:space="preserve"> to identify the main or root causes and address them. Understanding the main causes of events allows us to improve the safety of our patients and prevent future harms that may lead to loss of </w:t>
      </w:r>
      <w:r w:rsidR="00076AB5" w:rsidRPr="00076AB5">
        <w:rPr>
          <w:rFonts w:ascii="Times New Roman" w:hAnsi="Times New Roman" w:cs="Times New Roman"/>
          <w:sz w:val="24"/>
          <w:szCs w:val="24"/>
        </w:rPr>
        <w:t>lives (Wu,2008)</w:t>
      </w:r>
      <w:r w:rsidR="00066644" w:rsidRPr="00076AB5">
        <w:rPr>
          <w:rFonts w:ascii="Times New Roman" w:hAnsi="Times New Roman" w:cs="Times New Roman"/>
          <w:sz w:val="24"/>
          <w:szCs w:val="24"/>
        </w:rPr>
        <w:t>. The health team shares continuous improvement plans instead of blaming each other. They gain confidence in fighting all problems failures to prevent any recurring errors.</w:t>
      </w:r>
    </w:p>
    <w:p w14:paraId="75D0C6D0" w14:textId="5FEDB5A8" w:rsidR="00E32AC3" w:rsidRPr="00076AB5" w:rsidRDefault="00C34EA2" w:rsidP="00E32AC3">
      <w:pPr>
        <w:spacing w:line="480" w:lineRule="auto"/>
        <w:rPr>
          <w:rFonts w:ascii="Times New Roman" w:hAnsi="Times New Roman" w:cs="Times New Roman"/>
          <w:b/>
          <w:bCs/>
          <w:sz w:val="24"/>
          <w:szCs w:val="24"/>
        </w:rPr>
      </w:pPr>
      <w:r w:rsidRPr="00076AB5">
        <w:rPr>
          <w:rFonts w:ascii="Times New Roman" w:hAnsi="Times New Roman" w:cs="Times New Roman"/>
          <w:b/>
          <w:bCs/>
          <w:sz w:val="24"/>
          <w:szCs w:val="24"/>
        </w:rPr>
        <w:t>Elements of a successful quality improvement initiative.</w:t>
      </w:r>
    </w:p>
    <w:p w14:paraId="00D0283E" w14:textId="7A801F92" w:rsidR="00196D21" w:rsidRPr="00076AB5" w:rsidRDefault="00C34EA2" w:rsidP="00970373">
      <w:pPr>
        <w:spacing w:line="480" w:lineRule="auto"/>
        <w:rPr>
          <w:rFonts w:ascii="Times New Roman" w:hAnsi="Times New Roman" w:cs="Times New Roman"/>
          <w:sz w:val="24"/>
          <w:szCs w:val="24"/>
        </w:rPr>
      </w:pPr>
      <w:r w:rsidRPr="00076AB5">
        <w:rPr>
          <w:rFonts w:ascii="Times New Roman" w:hAnsi="Times New Roman" w:cs="Times New Roman"/>
          <w:sz w:val="24"/>
          <w:szCs w:val="24"/>
        </w:rPr>
        <w:t xml:space="preserve">      All quality improvement successful programs start with a deep understanding of the problem and have four main elements: the problem, goal, aim, and measures. Knowing the cause of a problem and equally having quality improvement tools will lead to successful health care. Most health systems experience a challenge in determining the best quality improvement goal. It’s often for nurses to go after incremental improvement gains in the same area, they need to target on cost-benefit analyses and return on investment (ROI). They should focus on key questions about quality improvement goals like what will have the biggest impact on patients, areas with the largest variation, and whatever will have a huge impact on costs (Hughes,2008). The goal of achieving work is broken into manageable pieces by aims. </w:t>
      </w:r>
      <w:r w:rsidR="00DA0786" w:rsidRPr="00076AB5">
        <w:rPr>
          <w:rFonts w:ascii="Times New Roman" w:hAnsi="Times New Roman" w:cs="Times New Roman"/>
          <w:sz w:val="24"/>
          <w:szCs w:val="24"/>
        </w:rPr>
        <w:t xml:space="preserve">There is a very big difference between a resultant quality improvement initiative and the one with an improvement. </w:t>
      </w:r>
      <w:r w:rsidRPr="00076AB5">
        <w:rPr>
          <w:rFonts w:ascii="Times New Roman" w:hAnsi="Times New Roman" w:cs="Times New Roman"/>
          <w:sz w:val="24"/>
          <w:szCs w:val="24"/>
        </w:rPr>
        <w:t>Baseline measuring is so important because it gives the health systems an opportunity in determining the presence of improvement and whether and how the quality improvement is correlated to intervention.</w:t>
      </w:r>
    </w:p>
    <w:p w14:paraId="3CC53FDC" w14:textId="27B7B192" w:rsidR="001C50A2" w:rsidRPr="00076AB5" w:rsidRDefault="00C34EA2" w:rsidP="00970373">
      <w:pPr>
        <w:spacing w:line="480" w:lineRule="auto"/>
        <w:rPr>
          <w:rFonts w:ascii="Times New Roman" w:hAnsi="Times New Roman" w:cs="Times New Roman"/>
          <w:b/>
          <w:bCs/>
          <w:sz w:val="24"/>
          <w:szCs w:val="24"/>
        </w:rPr>
      </w:pPr>
      <w:r w:rsidRPr="00076AB5">
        <w:rPr>
          <w:rFonts w:ascii="Times New Roman" w:hAnsi="Times New Roman" w:cs="Times New Roman"/>
          <w:b/>
          <w:bCs/>
          <w:sz w:val="24"/>
          <w:szCs w:val="24"/>
        </w:rPr>
        <w:t>Evidence-based and best practice strategies addressing safety issues or sentinel events about medication administration.</w:t>
      </w:r>
    </w:p>
    <w:p w14:paraId="0EDBF596" w14:textId="0F8884E2" w:rsidR="00F83875" w:rsidRPr="00076AB5" w:rsidRDefault="00C34EA2" w:rsidP="00970373">
      <w:pPr>
        <w:spacing w:line="480" w:lineRule="auto"/>
        <w:rPr>
          <w:rFonts w:ascii="Times New Roman" w:hAnsi="Times New Roman" w:cs="Times New Roman"/>
          <w:sz w:val="24"/>
          <w:szCs w:val="24"/>
        </w:rPr>
      </w:pPr>
      <w:r w:rsidRPr="00076AB5">
        <w:rPr>
          <w:rFonts w:ascii="Times New Roman" w:hAnsi="Times New Roman" w:cs="Times New Roman"/>
          <w:sz w:val="24"/>
          <w:szCs w:val="24"/>
        </w:rPr>
        <w:lastRenderedPageBreak/>
        <w:t xml:space="preserve">      Medication ‘s harm may arise from medication errors such as the wrong dose, wrong timing, and wrong medication as well as unintended consequences. Patient safety and inadequate quality nursing education, fatigue, excessive workloads, staffing inadequacies, flowed dispensing systems, illegible provider handwriting, and drug labeling problems gives nurses a problem in making sure that their patients get the correct medication at the right time (Cronenwett,2007). Nurses can help coordinate care to increase patient safety with medication administration and reduce costs by being in charge of their leadership roles in care coordination opportunities' identification and implementation. Care Coordination strategies and models should be patient-centered, including in-process and outcome measures of the family and patients as well as all the initiatives that are taken to educate them (Robinson,2010). Inter-professional care teams should be developed to make sure that care coordination is promoted for each health care setting and population. Patients starting their care should together be educated with their families about care coordination and how it may affect their participation and treatment process.</w:t>
      </w:r>
    </w:p>
    <w:p w14:paraId="32A4B551" w14:textId="77777777" w:rsidR="008F3C46" w:rsidRPr="00076AB5" w:rsidRDefault="00C34EA2" w:rsidP="008F3C46">
      <w:pPr>
        <w:spacing w:line="480" w:lineRule="auto"/>
        <w:rPr>
          <w:rFonts w:ascii="Times New Roman" w:hAnsi="Times New Roman" w:cs="Times New Roman"/>
          <w:b/>
          <w:bCs/>
          <w:sz w:val="24"/>
          <w:szCs w:val="24"/>
        </w:rPr>
      </w:pPr>
      <w:r w:rsidRPr="00076AB5">
        <w:rPr>
          <w:rFonts w:ascii="Times New Roman" w:hAnsi="Times New Roman" w:cs="Times New Roman"/>
          <w:b/>
          <w:bCs/>
          <w:sz w:val="24"/>
          <w:szCs w:val="24"/>
        </w:rPr>
        <w:t>A viable, evidence-based safety improvement plan for safe medication administration.</w:t>
      </w:r>
    </w:p>
    <w:p w14:paraId="3C69FE3E" w14:textId="4DCFD49E" w:rsidR="00F83875" w:rsidRPr="00076AB5" w:rsidRDefault="00C34EA2" w:rsidP="00970373">
      <w:pPr>
        <w:spacing w:line="480" w:lineRule="auto"/>
        <w:rPr>
          <w:rFonts w:ascii="Times New Roman" w:hAnsi="Times New Roman" w:cs="Times New Roman"/>
          <w:sz w:val="24"/>
          <w:szCs w:val="24"/>
        </w:rPr>
      </w:pPr>
      <w:r w:rsidRPr="00076AB5">
        <w:rPr>
          <w:rFonts w:ascii="Times New Roman" w:hAnsi="Times New Roman" w:cs="Times New Roman"/>
          <w:sz w:val="24"/>
          <w:szCs w:val="24"/>
        </w:rPr>
        <w:t xml:space="preserve">          Human error can also be reduced through using the right redundancy ways such as double-checking in case of certain errors like dosing. Information can be used to reduce human error through standardized protocols, automation, standardized medication concentrations, using computer-enabled calculation while dosing and order clarity. Health caregivers are guided by reminders and alerts in providing quality care. Medication safety is improved through barcoding implementation and computerized order entry providers (Kohn,2000). Indicator monitoring and database integrations are used to track performance, this is because, for a health care organization to keep pace with technology, procedures and workflow should be revised. Many organizations are committed to understanding the cause of errors and investing in technology for </w:t>
      </w:r>
      <w:r w:rsidRPr="00076AB5">
        <w:rPr>
          <w:rFonts w:ascii="Times New Roman" w:hAnsi="Times New Roman" w:cs="Times New Roman"/>
          <w:sz w:val="24"/>
          <w:szCs w:val="24"/>
        </w:rPr>
        <w:lastRenderedPageBreak/>
        <w:t xml:space="preserve">quality improvement. It is easier to assess problems in healthcare centers when there is better care documentation and hazardous conditions, errors, and near misses are often reported.  </w:t>
      </w:r>
      <w:r w:rsidRPr="00076AB5">
        <w:rPr>
          <w:rFonts w:ascii="Times New Roman" w:hAnsi="Times New Roman" w:cs="Times New Roman"/>
          <w:b/>
          <w:bCs/>
          <w:sz w:val="24"/>
          <w:szCs w:val="24"/>
        </w:rPr>
        <w:t>Analyze factors that lead to patient safety risks.</w:t>
      </w:r>
    </w:p>
    <w:p w14:paraId="7987DD62" w14:textId="4A95BE09" w:rsidR="00E32AC3" w:rsidRPr="00076AB5" w:rsidRDefault="00C34EA2" w:rsidP="00970373">
      <w:pPr>
        <w:spacing w:line="480" w:lineRule="auto"/>
        <w:rPr>
          <w:rFonts w:ascii="Times New Roman" w:hAnsi="Times New Roman" w:cs="Times New Roman"/>
          <w:sz w:val="24"/>
          <w:szCs w:val="24"/>
        </w:rPr>
      </w:pPr>
      <w:r w:rsidRPr="00076AB5">
        <w:rPr>
          <w:rFonts w:ascii="Times New Roman" w:hAnsi="Times New Roman" w:cs="Times New Roman"/>
          <w:sz w:val="24"/>
          <w:szCs w:val="24"/>
        </w:rPr>
        <w:t xml:space="preserve">             Some</w:t>
      </w:r>
      <w:r w:rsidR="00596DCC" w:rsidRPr="00076AB5">
        <w:rPr>
          <w:rFonts w:ascii="Times New Roman" w:hAnsi="Times New Roman" w:cs="Times New Roman"/>
          <w:sz w:val="24"/>
          <w:szCs w:val="24"/>
        </w:rPr>
        <w:t xml:space="preserve"> of the factors that lead to patient safety risks include lack of basic nursing care concerning pressure, hydration and feeding care, misdiagnosis which are mostly caused by communication difficulties and diagnostic overshadowing, delayed investigations, and treatment, non-treatment decisions, inappropriate DNAR orders, which may be as a result of a patient's quality of life assumptions and Mental Capacity Act misuse which includes capacity assessment's problems and lack of staff knowledge</w:t>
      </w:r>
      <w:r w:rsidRPr="00076AB5">
        <w:rPr>
          <w:rFonts w:ascii="Times New Roman" w:hAnsi="Times New Roman" w:cs="Times New Roman"/>
          <w:sz w:val="24"/>
          <w:szCs w:val="24"/>
        </w:rPr>
        <w:t xml:space="preserve">. According to the Institute of Medicine (IOM), most of the errors are not caused by individuals but are as a result of faulty processes and failure system. Health insurances' inefficient and variable processes, changing patient's case-mix, education provider, and experience differences are some of the factors that contribute to health care complexity.  </w:t>
      </w:r>
    </w:p>
    <w:p w14:paraId="6DA840D3" w14:textId="2C33CABF" w:rsidR="008F3C46" w:rsidRPr="00076AB5" w:rsidRDefault="00C34EA2" w:rsidP="00970373">
      <w:pPr>
        <w:spacing w:line="480" w:lineRule="auto"/>
        <w:rPr>
          <w:rFonts w:ascii="Times New Roman" w:hAnsi="Times New Roman" w:cs="Times New Roman"/>
          <w:b/>
          <w:bCs/>
          <w:sz w:val="24"/>
          <w:szCs w:val="24"/>
        </w:rPr>
      </w:pPr>
      <w:r w:rsidRPr="00076AB5">
        <w:rPr>
          <w:rFonts w:ascii="Times New Roman" w:hAnsi="Times New Roman" w:cs="Times New Roman"/>
          <w:b/>
          <w:bCs/>
          <w:sz w:val="24"/>
          <w:szCs w:val="24"/>
        </w:rPr>
        <w:t xml:space="preserve">The root cause of a patient safety issue </w:t>
      </w:r>
      <w:r w:rsidR="00C958C9" w:rsidRPr="00076AB5">
        <w:rPr>
          <w:rFonts w:ascii="Times New Roman" w:hAnsi="Times New Roman" w:cs="Times New Roman"/>
          <w:b/>
          <w:bCs/>
          <w:sz w:val="24"/>
          <w:szCs w:val="24"/>
        </w:rPr>
        <w:t>or</w:t>
      </w:r>
      <w:r w:rsidRPr="00076AB5">
        <w:rPr>
          <w:rFonts w:ascii="Times New Roman" w:hAnsi="Times New Roman" w:cs="Times New Roman"/>
          <w:b/>
          <w:bCs/>
          <w:sz w:val="24"/>
          <w:szCs w:val="24"/>
        </w:rPr>
        <w:t xml:space="preserve"> a specific sentinel event about medication </w:t>
      </w:r>
      <w:r w:rsidR="00C958C9" w:rsidRPr="00076AB5">
        <w:rPr>
          <w:rFonts w:ascii="Times New Roman" w:hAnsi="Times New Roman" w:cs="Times New Roman"/>
          <w:b/>
          <w:bCs/>
          <w:sz w:val="24"/>
          <w:szCs w:val="24"/>
        </w:rPr>
        <w:t>administration</w:t>
      </w:r>
      <w:r w:rsidRPr="00076AB5">
        <w:rPr>
          <w:rFonts w:ascii="Times New Roman" w:hAnsi="Times New Roman" w:cs="Times New Roman"/>
          <w:b/>
          <w:bCs/>
          <w:sz w:val="24"/>
          <w:szCs w:val="24"/>
        </w:rPr>
        <w:t xml:space="preserve"> in an organization</w:t>
      </w:r>
      <w:r w:rsidR="00C958C9" w:rsidRPr="00076AB5">
        <w:rPr>
          <w:rFonts w:ascii="Times New Roman" w:hAnsi="Times New Roman" w:cs="Times New Roman"/>
          <w:b/>
          <w:bCs/>
          <w:sz w:val="24"/>
          <w:szCs w:val="24"/>
        </w:rPr>
        <w:t>.</w:t>
      </w:r>
    </w:p>
    <w:p w14:paraId="4E46CFC4" w14:textId="4D23E57C" w:rsidR="00596DCC" w:rsidRPr="00076AB5" w:rsidRDefault="00C34EA2" w:rsidP="00970373">
      <w:pPr>
        <w:spacing w:line="480" w:lineRule="auto"/>
        <w:rPr>
          <w:rFonts w:ascii="Times New Roman" w:hAnsi="Times New Roman" w:cs="Times New Roman"/>
          <w:sz w:val="24"/>
          <w:szCs w:val="24"/>
        </w:rPr>
      </w:pPr>
      <w:r w:rsidRPr="00076AB5">
        <w:rPr>
          <w:rFonts w:ascii="Times New Roman" w:hAnsi="Times New Roman" w:cs="Times New Roman"/>
          <w:sz w:val="24"/>
          <w:szCs w:val="24"/>
        </w:rPr>
        <w:t xml:space="preserve">         The IOM also realized that today’s health care industry functions are at a lower level than they should be, and it hence put the following six healthcare aims: Efficient, timely, safe, effective, equitable, and patient-centered (Wulff,2011). Simplification and standardization relation is the benefits potential of using information technology as a way of implementing checks and defaults, and automation to reduce the number of error or their possibility and improve quality. This is effective in decreasing an individual's decision-making reliance.</w:t>
      </w:r>
    </w:p>
    <w:p w14:paraId="77FCE5BB" w14:textId="3847FF04" w:rsidR="00E70554" w:rsidRPr="00076AB5" w:rsidRDefault="00C34EA2" w:rsidP="00E70554">
      <w:pPr>
        <w:spacing w:line="480" w:lineRule="auto"/>
        <w:rPr>
          <w:rFonts w:ascii="Times New Roman" w:hAnsi="Times New Roman" w:cs="Times New Roman"/>
          <w:b/>
          <w:bCs/>
          <w:sz w:val="24"/>
          <w:szCs w:val="24"/>
        </w:rPr>
      </w:pPr>
      <w:r w:rsidRPr="00076AB5">
        <w:rPr>
          <w:rFonts w:ascii="Times New Roman" w:hAnsi="Times New Roman" w:cs="Times New Roman"/>
          <w:b/>
          <w:bCs/>
          <w:sz w:val="24"/>
          <w:szCs w:val="24"/>
        </w:rPr>
        <w:t>Organizational interventions to promote patient safety.</w:t>
      </w:r>
    </w:p>
    <w:p w14:paraId="3D0EFE17" w14:textId="1EA2ECCA" w:rsidR="003C7311" w:rsidRPr="00076AB5" w:rsidRDefault="00C34EA2" w:rsidP="00E70554">
      <w:pPr>
        <w:spacing w:line="480" w:lineRule="auto"/>
        <w:rPr>
          <w:rFonts w:ascii="Times New Roman" w:hAnsi="Times New Roman" w:cs="Times New Roman"/>
          <w:sz w:val="24"/>
          <w:szCs w:val="24"/>
        </w:rPr>
      </w:pPr>
      <w:r w:rsidRPr="00076AB5">
        <w:rPr>
          <w:rFonts w:ascii="Times New Roman" w:hAnsi="Times New Roman" w:cs="Times New Roman"/>
          <w:sz w:val="24"/>
          <w:szCs w:val="24"/>
        </w:rPr>
        <w:lastRenderedPageBreak/>
        <w:t xml:space="preserve">        The stakeholders with whom nurses would need to coordinate to drive quality and safety enhancements with medication administration include the Senior Medicaid and agency leadership, provider community, Governor’s office, legislature, Centers for Medicare and Medicaid Services (CMS), and the patient and advocacy community. They should be involved during each of the program’s stage to build its support, give suggestions for its design, and be part of the quality improvement continuous activities’ evaluation (Richardson,2012). They also contribute to early buy-in, success, and establishment of the program. They should be involved in the champion's identification, regular stakeholder's communication, and relationship's establishment and care management program expectations management.</w:t>
      </w:r>
    </w:p>
    <w:p w14:paraId="6B62CD22" w14:textId="7D79606B" w:rsidR="00FA4E65" w:rsidRPr="00076AB5" w:rsidRDefault="00C34EA2" w:rsidP="00E70554">
      <w:pPr>
        <w:spacing w:line="480" w:lineRule="auto"/>
        <w:rPr>
          <w:rFonts w:ascii="Times New Roman" w:hAnsi="Times New Roman" w:cs="Times New Roman"/>
          <w:b/>
          <w:bCs/>
          <w:sz w:val="24"/>
          <w:szCs w:val="24"/>
        </w:rPr>
      </w:pPr>
      <w:r w:rsidRPr="00076AB5">
        <w:rPr>
          <w:rFonts w:ascii="Times New Roman" w:hAnsi="Times New Roman" w:cs="Times New Roman"/>
          <w:b/>
          <w:bCs/>
          <w:sz w:val="24"/>
          <w:szCs w:val="24"/>
        </w:rPr>
        <w:t xml:space="preserve">Existing </w:t>
      </w:r>
      <w:r w:rsidR="00FE6C7A" w:rsidRPr="00076AB5">
        <w:rPr>
          <w:rFonts w:ascii="Times New Roman" w:hAnsi="Times New Roman" w:cs="Times New Roman"/>
          <w:b/>
          <w:bCs/>
          <w:sz w:val="24"/>
          <w:szCs w:val="24"/>
        </w:rPr>
        <w:t>organizational resources that could be leveraged to improve a safety improvement plan for safe medication administration.</w:t>
      </w:r>
    </w:p>
    <w:p w14:paraId="3474F716" w14:textId="499A4736" w:rsidR="00FE6C7A" w:rsidRPr="00076AB5" w:rsidRDefault="00C34EA2" w:rsidP="00E70554">
      <w:pPr>
        <w:spacing w:line="480" w:lineRule="auto"/>
        <w:rPr>
          <w:rFonts w:ascii="Times New Roman" w:hAnsi="Times New Roman" w:cs="Times New Roman"/>
          <w:sz w:val="24"/>
          <w:szCs w:val="24"/>
        </w:rPr>
      </w:pPr>
      <w:r w:rsidRPr="00076AB5">
        <w:rPr>
          <w:rFonts w:ascii="Times New Roman" w:hAnsi="Times New Roman" w:cs="Times New Roman"/>
          <w:sz w:val="24"/>
          <w:szCs w:val="24"/>
        </w:rPr>
        <w:t xml:space="preserve">        Hospital administrators should also encourage more initiative evaluations which should mainly focus on cost-effectiveness, patient satisfaction, and outcomes assessment. Interventions and initiatives that will decrease costs and increase the length of stay of the patients at the hospital should be invented. Health system payment models and financial incentives have to go hand in hand with its quality improvement initiatives. Misalignment often leads to well-intentioned decisions that result in operational inefficiencies, unnecessary clinical variations, and overall waste. Making sure that those implanting initiatives receive enough training or education is very important. The staff should be educated on chronic pain assessment improvement protocols, pain management guidelines, staff understanding improvement, documentation and assessment, pain management, and patient and family satisfaction. All staff nurses are educated on the central line's assessment and intravenous (IV) site care and assessment. Complications and costs are reduced through improved patient satisfaction.</w:t>
      </w:r>
      <w:r w:rsidR="003F6B18" w:rsidRPr="00076AB5">
        <w:rPr>
          <w:rFonts w:ascii="Times New Roman" w:hAnsi="Times New Roman" w:cs="Times New Roman"/>
          <w:sz w:val="24"/>
          <w:szCs w:val="24"/>
        </w:rPr>
        <w:t xml:space="preserve"> Medical error's elimination and </w:t>
      </w:r>
      <w:r w:rsidR="003F6B18" w:rsidRPr="00076AB5">
        <w:rPr>
          <w:rFonts w:ascii="Times New Roman" w:hAnsi="Times New Roman" w:cs="Times New Roman"/>
          <w:sz w:val="24"/>
          <w:szCs w:val="24"/>
        </w:rPr>
        <w:lastRenderedPageBreak/>
        <w:t xml:space="preserve">patient safety promotion through quality improvement programs keep being every health care's evaluation area of interest. </w:t>
      </w:r>
    </w:p>
    <w:p w14:paraId="0A358C12" w14:textId="59B799F8" w:rsidR="00FE6C7A" w:rsidRPr="00076AB5" w:rsidRDefault="00FE6C7A" w:rsidP="00E70554">
      <w:pPr>
        <w:spacing w:line="480" w:lineRule="auto"/>
        <w:rPr>
          <w:rFonts w:ascii="Times New Roman" w:hAnsi="Times New Roman" w:cs="Times New Roman"/>
          <w:sz w:val="24"/>
          <w:szCs w:val="24"/>
        </w:rPr>
      </w:pPr>
    </w:p>
    <w:p w14:paraId="739AB16E" w14:textId="1095D036" w:rsidR="003F6B18" w:rsidRPr="00076AB5" w:rsidRDefault="003F6B18" w:rsidP="00E70554">
      <w:pPr>
        <w:spacing w:line="480" w:lineRule="auto"/>
        <w:rPr>
          <w:rFonts w:ascii="Times New Roman" w:hAnsi="Times New Roman" w:cs="Times New Roman"/>
          <w:sz w:val="24"/>
          <w:szCs w:val="24"/>
        </w:rPr>
      </w:pPr>
    </w:p>
    <w:p w14:paraId="5E6155D9" w14:textId="57274271" w:rsidR="003F6B18" w:rsidRPr="00076AB5" w:rsidRDefault="003F6B18" w:rsidP="00E70554">
      <w:pPr>
        <w:spacing w:line="480" w:lineRule="auto"/>
        <w:rPr>
          <w:rFonts w:ascii="Times New Roman" w:hAnsi="Times New Roman" w:cs="Times New Roman"/>
          <w:sz w:val="24"/>
          <w:szCs w:val="24"/>
        </w:rPr>
      </w:pPr>
    </w:p>
    <w:p w14:paraId="387B7176" w14:textId="77777777" w:rsidR="003F6B18" w:rsidRPr="00076AB5" w:rsidRDefault="003F6B18" w:rsidP="00E70554">
      <w:pPr>
        <w:spacing w:line="480" w:lineRule="auto"/>
        <w:rPr>
          <w:rFonts w:ascii="Times New Roman" w:hAnsi="Times New Roman" w:cs="Times New Roman"/>
          <w:sz w:val="24"/>
          <w:szCs w:val="24"/>
        </w:rPr>
      </w:pPr>
    </w:p>
    <w:p w14:paraId="4AA298D5" w14:textId="77777777" w:rsidR="00076AB5" w:rsidRDefault="00076AB5" w:rsidP="00E70554">
      <w:pPr>
        <w:spacing w:line="480" w:lineRule="auto"/>
        <w:rPr>
          <w:rFonts w:ascii="Times New Roman" w:hAnsi="Times New Roman" w:cs="Times New Roman"/>
          <w:sz w:val="24"/>
          <w:szCs w:val="24"/>
        </w:rPr>
      </w:pPr>
    </w:p>
    <w:p w14:paraId="2E27201C" w14:textId="77777777" w:rsidR="00076AB5" w:rsidRDefault="00076AB5" w:rsidP="00E70554">
      <w:pPr>
        <w:spacing w:line="480" w:lineRule="auto"/>
        <w:rPr>
          <w:rFonts w:ascii="Times New Roman" w:hAnsi="Times New Roman" w:cs="Times New Roman"/>
          <w:sz w:val="24"/>
          <w:szCs w:val="24"/>
        </w:rPr>
      </w:pPr>
    </w:p>
    <w:p w14:paraId="736DCE27" w14:textId="77777777" w:rsidR="00076AB5" w:rsidRDefault="00076AB5" w:rsidP="00E70554">
      <w:pPr>
        <w:spacing w:line="480" w:lineRule="auto"/>
        <w:rPr>
          <w:rFonts w:ascii="Times New Roman" w:hAnsi="Times New Roman" w:cs="Times New Roman"/>
          <w:sz w:val="24"/>
          <w:szCs w:val="24"/>
        </w:rPr>
      </w:pPr>
    </w:p>
    <w:p w14:paraId="1F8CF8A4" w14:textId="77777777" w:rsidR="00076AB5" w:rsidRDefault="00076AB5" w:rsidP="00E70554">
      <w:pPr>
        <w:spacing w:line="480" w:lineRule="auto"/>
        <w:rPr>
          <w:rFonts w:ascii="Times New Roman" w:hAnsi="Times New Roman" w:cs="Times New Roman"/>
          <w:sz w:val="24"/>
          <w:szCs w:val="24"/>
        </w:rPr>
      </w:pPr>
    </w:p>
    <w:p w14:paraId="62297F67" w14:textId="77777777" w:rsidR="00076AB5" w:rsidRDefault="00076AB5" w:rsidP="00E70554">
      <w:pPr>
        <w:spacing w:line="480" w:lineRule="auto"/>
        <w:rPr>
          <w:rFonts w:ascii="Times New Roman" w:hAnsi="Times New Roman" w:cs="Times New Roman"/>
          <w:sz w:val="24"/>
          <w:szCs w:val="24"/>
        </w:rPr>
      </w:pPr>
    </w:p>
    <w:p w14:paraId="1DECAD41" w14:textId="77777777" w:rsidR="00076AB5" w:rsidRDefault="00076AB5" w:rsidP="00E70554">
      <w:pPr>
        <w:spacing w:line="480" w:lineRule="auto"/>
        <w:rPr>
          <w:rFonts w:ascii="Times New Roman" w:hAnsi="Times New Roman" w:cs="Times New Roman"/>
          <w:sz w:val="24"/>
          <w:szCs w:val="24"/>
        </w:rPr>
      </w:pPr>
    </w:p>
    <w:p w14:paraId="16788FC9" w14:textId="77777777" w:rsidR="00076AB5" w:rsidRDefault="00076AB5" w:rsidP="00E70554">
      <w:pPr>
        <w:spacing w:line="480" w:lineRule="auto"/>
        <w:rPr>
          <w:rFonts w:ascii="Times New Roman" w:hAnsi="Times New Roman" w:cs="Times New Roman"/>
          <w:sz w:val="24"/>
          <w:szCs w:val="24"/>
        </w:rPr>
      </w:pPr>
    </w:p>
    <w:p w14:paraId="2F0688ED" w14:textId="77777777" w:rsidR="00076AB5" w:rsidRDefault="00076AB5" w:rsidP="00E70554">
      <w:pPr>
        <w:spacing w:line="480" w:lineRule="auto"/>
        <w:rPr>
          <w:rFonts w:ascii="Times New Roman" w:hAnsi="Times New Roman" w:cs="Times New Roman"/>
          <w:sz w:val="24"/>
          <w:szCs w:val="24"/>
        </w:rPr>
      </w:pPr>
    </w:p>
    <w:p w14:paraId="5F336434" w14:textId="77777777" w:rsidR="00076AB5" w:rsidRDefault="00076AB5" w:rsidP="00E70554">
      <w:pPr>
        <w:spacing w:line="480" w:lineRule="auto"/>
        <w:rPr>
          <w:rFonts w:ascii="Times New Roman" w:hAnsi="Times New Roman" w:cs="Times New Roman"/>
          <w:sz w:val="24"/>
          <w:szCs w:val="24"/>
        </w:rPr>
      </w:pPr>
    </w:p>
    <w:p w14:paraId="51868911" w14:textId="77777777" w:rsidR="00076AB5" w:rsidRDefault="00076AB5" w:rsidP="00E70554">
      <w:pPr>
        <w:spacing w:line="480" w:lineRule="auto"/>
        <w:rPr>
          <w:rFonts w:ascii="Times New Roman" w:hAnsi="Times New Roman" w:cs="Times New Roman"/>
          <w:sz w:val="24"/>
          <w:szCs w:val="24"/>
        </w:rPr>
      </w:pPr>
    </w:p>
    <w:p w14:paraId="456D8BAD" w14:textId="77777777" w:rsidR="00076AB5" w:rsidRDefault="00076AB5" w:rsidP="00E70554">
      <w:pPr>
        <w:spacing w:line="480" w:lineRule="auto"/>
        <w:rPr>
          <w:rFonts w:ascii="Times New Roman" w:hAnsi="Times New Roman" w:cs="Times New Roman"/>
          <w:sz w:val="24"/>
          <w:szCs w:val="24"/>
        </w:rPr>
      </w:pPr>
    </w:p>
    <w:p w14:paraId="52DA703F" w14:textId="77777777" w:rsidR="00076AB5" w:rsidRDefault="00076AB5" w:rsidP="00E70554">
      <w:pPr>
        <w:spacing w:line="480" w:lineRule="auto"/>
        <w:rPr>
          <w:rFonts w:ascii="Times New Roman" w:hAnsi="Times New Roman" w:cs="Times New Roman"/>
          <w:sz w:val="24"/>
          <w:szCs w:val="24"/>
        </w:rPr>
      </w:pPr>
    </w:p>
    <w:p w14:paraId="44445584" w14:textId="77777777" w:rsidR="0002481E" w:rsidRDefault="0002481E" w:rsidP="00E70554">
      <w:pPr>
        <w:spacing w:line="480" w:lineRule="auto"/>
        <w:rPr>
          <w:rFonts w:ascii="Times New Roman" w:hAnsi="Times New Roman" w:cs="Times New Roman"/>
          <w:sz w:val="24"/>
          <w:szCs w:val="24"/>
        </w:rPr>
      </w:pPr>
    </w:p>
    <w:p w14:paraId="5EEBA03D" w14:textId="51A50F2F" w:rsidR="00FE6C7A" w:rsidRPr="0078215E" w:rsidRDefault="00C34EA2" w:rsidP="0002481E">
      <w:pPr>
        <w:spacing w:line="480" w:lineRule="auto"/>
        <w:jc w:val="center"/>
        <w:rPr>
          <w:rFonts w:ascii="Times New Roman" w:hAnsi="Times New Roman" w:cs="Times New Roman"/>
          <w:b/>
          <w:sz w:val="24"/>
          <w:szCs w:val="24"/>
        </w:rPr>
      </w:pPr>
      <w:r w:rsidRPr="0078215E">
        <w:rPr>
          <w:rFonts w:ascii="Times New Roman" w:hAnsi="Times New Roman" w:cs="Times New Roman"/>
          <w:b/>
          <w:sz w:val="24"/>
          <w:szCs w:val="24"/>
        </w:rPr>
        <w:lastRenderedPageBreak/>
        <w:t>References</w:t>
      </w:r>
      <w:bookmarkStart w:id="1" w:name="_GoBack"/>
      <w:bookmarkEnd w:id="1"/>
    </w:p>
    <w:p w14:paraId="1F98601F" w14:textId="77777777" w:rsidR="00FE6C7A" w:rsidRPr="00076AB5" w:rsidRDefault="00C34EA2" w:rsidP="0002481E">
      <w:pPr>
        <w:spacing w:line="480" w:lineRule="auto"/>
        <w:ind w:left="1440" w:hanging="720"/>
        <w:rPr>
          <w:rFonts w:ascii="Times New Roman" w:hAnsi="Times New Roman" w:cs="Times New Roman"/>
          <w:sz w:val="24"/>
          <w:szCs w:val="24"/>
        </w:rPr>
      </w:pPr>
      <w:r w:rsidRPr="00076AB5">
        <w:rPr>
          <w:rFonts w:ascii="Times New Roman" w:hAnsi="Times New Roman" w:cs="Times New Roman"/>
          <w:sz w:val="24"/>
          <w:szCs w:val="24"/>
        </w:rPr>
        <w:t>Cronenwett, L., Sherwood, G., Barnsteiner, J., Disch, J., Johnson, J., Mitchell, P</w:t>
      </w:r>
      <w:proofErr w:type="gramStart"/>
      <w:r w:rsidRPr="00076AB5">
        <w:rPr>
          <w:rFonts w:ascii="Times New Roman" w:hAnsi="Times New Roman" w:cs="Times New Roman"/>
          <w:sz w:val="24"/>
          <w:szCs w:val="24"/>
        </w:rPr>
        <w:t>., ...</w:t>
      </w:r>
      <w:proofErr w:type="gramEnd"/>
      <w:r w:rsidRPr="00076AB5">
        <w:rPr>
          <w:rFonts w:ascii="Times New Roman" w:hAnsi="Times New Roman" w:cs="Times New Roman"/>
          <w:sz w:val="24"/>
          <w:szCs w:val="24"/>
        </w:rPr>
        <w:t xml:space="preserve"> &amp; Warren, J. (2007). Quality and safety education for nurses. Nursing Outlook, 55(3), 122-131.</w:t>
      </w:r>
    </w:p>
    <w:p w14:paraId="33AC58E2" w14:textId="77777777" w:rsidR="00FE6C7A" w:rsidRPr="00076AB5" w:rsidRDefault="00C34EA2" w:rsidP="0002481E">
      <w:pPr>
        <w:spacing w:line="480" w:lineRule="auto"/>
        <w:ind w:left="1440" w:hanging="720"/>
        <w:rPr>
          <w:rFonts w:ascii="Times New Roman" w:hAnsi="Times New Roman" w:cs="Times New Roman"/>
          <w:sz w:val="24"/>
          <w:szCs w:val="24"/>
        </w:rPr>
      </w:pPr>
      <w:r w:rsidRPr="00076AB5">
        <w:rPr>
          <w:rFonts w:ascii="Times New Roman" w:hAnsi="Times New Roman" w:cs="Times New Roman"/>
          <w:sz w:val="24"/>
          <w:szCs w:val="24"/>
        </w:rPr>
        <w:t>Hughes, R. G. (2008). Tools and strategies for quality improvement and patient safety. In-Patient safety and quality: An evidence-based handbook for nurses. Agency for Healthcare Research and Quality (US).</w:t>
      </w:r>
    </w:p>
    <w:p w14:paraId="75DAA4D9" w14:textId="77777777" w:rsidR="00FE6C7A" w:rsidRPr="00076AB5" w:rsidRDefault="00C34EA2" w:rsidP="0002481E">
      <w:pPr>
        <w:spacing w:line="480" w:lineRule="auto"/>
        <w:ind w:left="1440" w:hanging="720"/>
        <w:rPr>
          <w:rFonts w:ascii="Times New Roman" w:hAnsi="Times New Roman" w:cs="Times New Roman"/>
          <w:sz w:val="24"/>
          <w:szCs w:val="24"/>
        </w:rPr>
      </w:pPr>
      <w:r w:rsidRPr="00076AB5">
        <w:rPr>
          <w:rFonts w:ascii="Times New Roman" w:hAnsi="Times New Roman" w:cs="Times New Roman"/>
          <w:sz w:val="24"/>
          <w:szCs w:val="24"/>
        </w:rPr>
        <w:t>Kohn, L. T., Corrigan, J., &amp;amp; Donaldson, M. S. (Eds.). (2000). To err is human:</w:t>
      </w:r>
    </w:p>
    <w:p w14:paraId="5FF3155C" w14:textId="77777777" w:rsidR="00FE6C7A" w:rsidRPr="00076AB5" w:rsidRDefault="00C34EA2" w:rsidP="0002481E">
      <w:pPr>
        <w:spacing w:line="480" w:lineRule="auto"/>
        <w:ind w:left="1440" w:hanging="720"/>
        <w:rPr>
          <w:rFonts w:ascii="Times New Roman" w:hAnsi="Times New Roman" w:cs="Times New Roman"/>
          <w:sz w:val="24"/>
          <w:szCs w:val="24"/>
        </w:rPr>
      </w:pPr>
      <w:r w:rsidRPr="00076AB5">
        <w:rPr>
          <w:rFonts w:ascii="Times New Roman" w:hAnsi="Times New Roman" w:cs="Times New Roman"/>
          <w:sz w:val="24"/>
          <w:szCs w:val="24"/>
        </w:rPr>
        <w:t>Richardson, B., Bromirski, B., &amp; Hayden, A. (2012). Implementing a safe and reliable process for medication administration. Clinical Nurse Specialist, 26(3), 169-176.</w:t>
      </w:r>
    </w:p>
    <w:p w14:paraId="0B87666F" w14:textId="77777777" w:rsidR="00FE6C7A" w:rsidRPr="00076AB5" w:rsidRDefault="00C34EA2" w:rsidP="0002481E">
      <w:pPr>
        <w:spacing w:line="480" w:lineRule="auto"/>
        <w:ind w:left="1440" w:hanging="720"/>
        <w:rPr>
          <w:rFonts w:ascii="Times New Roman" w:hAnsi="Times New Roman" w:cs="Times New Roman"/>
          <w:sz w:val="24"/>
          <w:szCs w:val="24"/>
        </w:rPr>
      </w:pPr>
      <w:r w:rsidRPr="00076AB5">
        <w:rPr>
          <w:rFonts w:ascii="Times New Roman" w:hAnsi="Times New Roman" w:cs="Times New Roman"/>
          <w:sz w:val="24"/>
          <w:szCs w:val="24"/>
        </w:rPr>
        <w:t>Robinson, K. M. (2010). Care coordination: A priority for health reform. Policy, Politics, &amp; Nursing Practice, 11(4), 266-274.</w:t>
      </w:r>
    </w:p>
    <w:p w14:paraId="7CD99CFD" w14:textId="72A279C8" w:rsidR="00FE6C7A" w:rsidRDefault="00C34EA2" w:rsidP="0002481E">
      <w:pPr>
        <w:spacing w:line="480" w:lineRule="auto"/>
        <w:ind w:left="1440" w:hanging="720"/>
        <w:rPr>
          <w:rFonts w:ascii="Times New Roman" w:hAnsi="Times New Roman" w:cs="Times New Roman"/>
          <w:sz w:val="24"/>
          <w:szCs w:val="24"/>
        </w:rPr>
      </w:pPr>
      <w:r w:rsidRPr="00076AB5">
        <w:rPr>
          <w:rFonts w:ascii="Times New Roman" w:hAnsi="Times New Roman" w:cs="Times New Roman"/>
          <w:sz w:val="24"/>
          <w:szCs w:val="24"/>
        </w:rPr>
        <w:t>Wulff, K., Cummings, G. G., Marck, P., &amp; Yurtseven, O. (2011). Medication administration technologies and patient safety: a mixed‐method systematic review. Journal of Advanced Nursing, 67(10), 2080-2095.</w:t>
      </w:r>
    </w:p>
    <w:p w14:paraId="5E26D5A8" w14:textId="154671BB" w:rsidR="00076AB5" w:rsidRPr="00076AB5" w:rsidRDefault="00C34EA2" w:rsidP="0002481E">
      <w:pPr>
        <w:spacing w:line="480" w:lineRule="auto"/>
        <w:ind w:left="1440" w:hanging="720"/>
        <w:rPr>
          <w:rFonts w:ascii="Times New Roman" w:hAnsi="Times New Roman" w:cs="Times New Roman"/>
          <w:sz w:val="24"/>
          <w:szCs w:val="24"/>
        </w:rPr>
      </w:pPr>
      <w:r w:rsidRPr="00076AB5">
        <w:rPr>
          <w:rFonts w:ascii="Times New Roman" w:hAnsi="Times New Roman" w:cs="Times New Roman"/>
          <w:sz w:val="24"/>
          <w:szCs w:val="24"/>
        </w:rPr>
        <w:t>Wu, A. W., Lipshutz, A. K., &amp; Pronovost, P. J. (2008). Effectiveness and efficiency of root cause analysis in medicine. Jama, 299(6), 685-687.</w:t>
      </w:r>
    </w:p>
    <w:sectPr w:rsidR="00076AB5" w:rsidRPr="00076AB5" w:rsidSect="0002481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493E53" w14:textId="77777777" w:rsidR="00045FCD" w:rsidRDefault="00045FCD" w:rsidP="0002481E">
      <w:pPr>
        <w:spacing w:after="0" w:line="240" w:lineRule="auto"/>
      </w:pPr>
      <w:r>
        <w:separator/>
      </w:r>
    </w:p>
  </w:endnote>
  <w:endnote w:type="continuationSeparator" w:id="0">
    <w:p w14:paraId="7DC48F75" w14:textId="77777777" w:rsidR="00045FCD" w:rsidRDefault="00045FCD" w:rsidP="000248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A85158" w14:textId="77777777" w:rsidR="00045FCD" w:rsidRDefault="00045FCD" w:rsidP="0002481E">
      <w:pPr>
        <w:spacing w:after="0" w:line="240" w:lineRule="auto"/>
      </w:pPr>
      <w:r>
        <w:separator/>
      </w:r>
    </w:p>
  </w:footnote>
  <w:footnote w:type="continuationSeparator" w:id="0">
    <w:p w14:paraId="7E887579" w14:textId="77777777" w:rsidR="00045FCD" w:rsidRDefault="00045FCD" w:rsidP="000248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351384008"/>
      <w:docPartObj>
        <w:docPartGallery w:val="Page Numbers (Top of Page)"/>
        <w:docPartUnique/>
      </w:docPartObj>
    </w:sdtPr>
    <w:sdtEndPr>
      <w:rPr>
        <w:noProof/>
      </w:rPr>
    </w:sdtEndPr>
    <w:sdtContent>
      <w:p w14:paraId="31BCD31A" w14:textId="186A130C" w:rsidR="0002481E" w:rsidRPr="0002481E" w:rsidRDefault="0002481E">
        <w:pPr>
          <w:pStyle w:val="Header"/>
          <w:rPr>
            <w:rFonts w:ascii="Times New Roman" w:hAnsi="Times New Roman" w:cs="Times New Roman"/>
            <w:sz w:val="24"/>
            <w:szCs w:val="24"/>
          </w:rPr>
        </w:pPr>
        <w:r w:rsidRPr="0002481E">
          <w:rPr>
            <w:rFonts w:ascii="Times New Roman" w:hAnsi="Times New Roman" w:cs="Times New Roman"/>
            <w:sz w:val="24"/>
            <w:szCs w:val="24"/>
          </w:rPr>
          <w:t>ROOT-CAUSE ANALYSIS AND SAFETY IMPROVEMENT PLAN</w:t>
        </w:r>
        <w:r w:rsidRPr="0002481E">
          <w:rPr>
            <w:rFonts w:ascii="Times New Roman" w:hAnsi="Times New Roman" w:cs="Times New Roman"/>
            <w:sz w:val="24"/>
            <w:szCs w:val="24"/>
          </w:rPr>
          <w:tab/>
        </w:r>
        <w:r w:rsidRPr="0002481E">
          <w:rPr>
            <w:rFonts w:ascii="Times New Roman" w:hAnsi="Times New Roman" w:cs="Times New Roman"/>
            <w:sz w:val="24"/>
            <w:szCs w:val="24"/>
          </w:rPr>
          <w:fldChar w:fldCharType="begin"/>
        </w:r>
        <w:r w:rsidRPr="0002481E">
          <w:rPr>
            <w:rFonts w:ascii="Times New Roman" w:hAnsi="Times New Roman" w:cs="Times New Roman"/>
            <w:sz w:val="24"/>
            <w:szCs w:val="24"/>
          </w:rPr>
          <w:instrText xml:space="preserve"> PAGE   \* MERGEFORMAT </w:instrText>
        </w:r>
        <w:r w:rsidRPr="0002481E">
          <w:rPr>
            <w:rFonts w:ascii="Times New Roman" w:hAnsi="Times New Roman" w:cs="Times New Roman"/>
            <w:sz w:val="24"/>
            <w:szCs w:val="24"/>
          </w:rPr>
          <w:fldChar w:fldCharType="separate"/>
        </w:r>
        <w:r w:rsidR="0078215E">
          <w:rPr>
            <w:rFonts w:ascii="Times New Roman" w:hAnsi="Times New Roman" w:cs="Times New Roman"/>
            <w:noProof/>
            <w:sz w:val="24"/>
            <w:szCs w:val="24"/>
          </w:rPr>
          <w:t>7</w:t>
        </w:r>
        <w:r w:rsidRPr="0002481E">
          <w:rPr>
            <w:rFonts w:ascii="Times New Roman" w:hAnsi="Times New Roman" w:cs="Times New Roman"/>
            <w:noProof/>
            <w:sz w:val="24"/>
            <w:szCs w:val="24"/>
          </w:rPr>
          <w:fldChar w:fldCharType="end"/>
        </w:r>
      </w:p>
    </w:sdtContent>
  </w:sdt>
  <w:p w14:paraId="1ED5B7B0" w14:textId="77777777" w:rsidR="0002481E" w:rsidRDefault="000248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1F5829" w14:textId="23AD7D1A" w:rsidR="0002481E" w:rsidRPr="0002481E" w:rsidRDefault="0002481E">
    <w:pPr>
      <w:pStyle w:val="Header"/>
      <w:rPr>
        <w:rFonts w:ascii="Times New Roman" w:hAnsi="Times New Roman" w:cs="Times New Roman"/>
        <w:sz w:val="24"/>
        <w:szCs w:val="24"/>
      </w:rPr>
    </w:pPr>
    <w:r w:rsidRPr="0002481E">
      <w:rPr>
        <w:rFonts w:ascii="Times New Roman" w:hAnsi="Times New Roman" w:cs="Times New Roman"/>
        <w:sz w:val="24"/>
        <w:szCs w:val="24"/>
      </w:rPr>
      <w:t>Running head: ROOT-CAUSE ANALYSIS AND SAFETY IMPROVEMENT PLAN</w:t>
    </w:r>
    <w:r w:rsidRPr="0002481E">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0373"/>
    <w:rsid w:val="0002481E"/>
    <w:rsid w:val="00045FCD"/>
    <w:rsid w:val="00066644"/>
    <w:rsid w:val="00076AB5"/>
    <w:rsid w:val="00196D21"/>
    <w:rsid w:val="001C50A2"/>
    <w:rsid w:val="00301230"/>
    <w:rsid w:val="003C7311"/>
    <w:rsid w:val="003F6B18"/>
    <w:rsid w:val="00596DCC"/>
    <w:rsid w:val="0078215E"/>
    <w:rsid w:val="008F3C46"/>
    <w:rsid w:val="00934F93"/>
    <w:rsid w:val="00970373"/>
    <w:rsid w:val="00993E68"/>
    <w:rsid w:val="00A55F06"/>
    <w:rsid w:val="00BC0806"/>
    <w:rsid w:val="00C34EA2"/>
    <w:rsid w:val="00C958C9"/>
    <w:rsid w:val="00DA0786"/>
    <w:rsid w:val="00E32AC3"/>
    <w:rsid w:val="00E70554"/>
    <w:rsid w:val="00F83875"/>
    <w:rsid w:val="00FA4E65"/>
    <w:rsid w:val="00FE6C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EAA66"/>
  <w15:chartTrackingRefBased/>
  <w15:docId w15:val="{415D4329-3271-4056-B1E1-38F2AD710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48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481E"/>
  </w:style>
  <w:style w:type="paragraph" w:styleId="Footer">
    <w:name w:val="footer"/>
    <w:basedOn w:val="Normal"/>
    <w:link w:val="FooterChar"/>
    <w:uiPriority w:val="99"/>
    <w:unhideWhenUsed/>
    <w:rsid w:val="000248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48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1403</Words>
  <Characters>8002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hp</cp:lastModifiedBy>
  <cp:revision>3</cp:revision>
  <dcterms:created xsi:type="dcterms:W3CDTF">2020-08-03T20:10:00Z</dcterms:created>
  <dcterms:modified xsi:type="dcterms:W3CDTF">2020-08-03T21:31:00Z</dcterms:modified>
</cp:coreProperties>
</file>